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C89F" w14:textId="75452CDA" w:rsidR="00A3295A" w:rsidRDefault="00A3295A" w:rsidP="00A3295A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4F7C2F5A" wp14:editId="6A31681C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D02FAC">
        <w:rPr>
          <w:b/>
          <w:sz w:val="20"/>
        </w:rPr>
        <w:t>6-2027</w:t>
      </w:r>
    </w:p>
    <w:p w14:paraId="261A4DF6" w14:textId="77777777" w:rsidR="00A3295A" w:rsidRDefault="00A3295A" w:rsidP="00A3295A">
      <w:pPr>
        <w:pStyle w:val="Titre1"/>
        <w:rPr>
          <w:b/>
          <w:sz w:val="28"/>
          <w:szCs w:val="28"/>
        </w:rPr>
      </w:pPr>
    </w:p>
    <w:p w14:paraId="5A2D93CF" w14:textId="77777777" w:rsidR="00A3295A" w:rsidRDefault="00A3295A" w:rsidP="00A3295A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2ème</w:t>
      </w:r>
      <w:r w:rsidRPr="006123D3">
        <w:rPr>
          <w:sz w:val="28"/>
          <w:szCs w:val="28"/>
        </w:rPr>
        <w:t xml:space="preserve"> année</w:t>
      </w:r>
    </w:p>
    <w:p w14:paraId="218C43F1" w14:textId="77777777" w:rsidR="00A3295A" w:rsidRPr="008F25AA" w:rsidRDefault="00A3295A" w:rsidP="00A3295A"/>
    <w:p w14:paraId="1D1742EE" w14:textId="77777777" w:rsidR="00A3295A" w:rsidRDefault="00A3295A" w:rsidP="00A3295A"/>
    <w:p w14:paraId="206F57CA" w14:textId="77777777" w:rsidR="00A3295A" w:rsidRDefault="00A3295A" w:rsidP="00A3295A">
      <w:pPr>
        <w:ind w:right="-428"/>
        <w:jc w:val="both"/>
        <w:rPr>
          <w:sz w:val="22"/>
        </w:rPr>
      </w:pPr>
      <w:r>
        <w:rPr>
          <w:sz w:val="22"/>
        </w:rPr>
        <w:t>Si vous désirez vous procurer les livres via l’un de nos partenariats:</w:t>
      </w:r>
    </w:p>
    <w:p w14:paraId="6A87A41E" w14:textId="77777777" w:rsidR="00A3295A" w:rsidRPr="00545977" w:rsidRDefault="00A3295A" w:rsidP="00A3295A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673A69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>2 rue des Fusillés à 1340  Ottignies (010/41.75.30)</w:t>
      </w:r>
      <w:r>
        <w:rPr>
          <w:i/>
          <w:sz w:val="22"/>
        </w:rPr>
        <w:t xml:space="preserve">. </w:t>
      </w:r>
    </w:p>
    <w:p w14:paraId="70AFF487" w14:textId="2E7E7349" w:rsidR="00A3295A" w:rsidRPr="00FB6C6E" w:rsidRDefault="00A3295A" w:rsidP="00A3295A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r w:rsidR="00AF1DEF">
        <w:rPr>
          <w:sz w:val="22"/>
        </w:rPr>
        <w:t>Scolaris</w:t>
      </w:r>
      <w:r w:rsidRPr="00545977">
        <w:rPr>
          <w:sz w:val="22"/>
        </w:rPr>
        <w:t> » (brochure en annexe)</w:t>
      </w:r>
      <w:r>
        <w:rPr>
          <w:sz w:val="22"/>
        </w:rPr>
        <w:t xml:space="preserve"> commande et pai</w:t>
      </w:r>
      <w:r w:rsidRPr="00545977">
        <w:rPr>
          <w:sz w:val="22"/>
        </w:rPr>
        <w:t xml:space="preserve">ement sur le site </w:t>
      </w:r>
      <w:hyperlink r:id="rId7" w:history="1">
        <w:r w:rsidR="00B8103F" w:rsidRPr="00CE0381">
          <w:rPr>
            <w:rStyle w:val="Lienhypertexte"/>
            <w:rFonts w:eastAsiaTheme="majorEastAsia"/>
            <w:b/>
            <w:i/>
            <w:sz w:val="22"/>
          </w:rPr>
          <w:t>www.scolaris.be</w:t>
        </w:r>
      </w:hyperlink>
      <w:r w:rsidRPr="00545977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2944D2E2" w14:textId="77777777" w:rsidR="00A3295A" w:rsidRDefault="00A3295A" w:rsidP="00A3295A">
      <w:pPr>
        <w:ind w:right="-428"/>
        <w:contextualSpacing/>
        <w:jc w:val="both"/>
        <w:rPr>
          <w:i/>
          <w:iCs/>
          <w:szCs w:val="24"/>
        </w:rPr>
      </w:pPr>
    </w:p>
    <w:p w14:paraId="505AFB0C" w14:textId="77777777" w:rsidR="00A3295A" w:rsidRPr="00592247" w:rsidRDefault="00A3295A" w:rsidP="00A3295A">
      <w:pPr>
        <w:ind w:left="-360" w:right="-428"/>
        <w:jc w:val="both"/>
        <w:rPr>
          <w:b/>
          <w:sz w:val="22"/>
          <w:u w:val="single"/>
        </w:rPr>
      </w:pPr>
    </w:p>
    <w:tbl>
      <w:tblPr>
        <w:tblW w:w="1028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126"/>
        <w:gridCol w:w="3827"/>
        <w:gridCol w:w="15"/>
      </w:tblGrid>
      <w:tr w:rsidR="00A3295A" w:rsidRPr="002321C0" w14:paraId="453B7581" w14:textId="77777777" w:rsidTr="00994F26">
        <w:trPr>
          <w:gridAfter w:val="1"/>
          <w:wAfter w:w="15" w:type="dxa"/>
          <w:trHeight w:val="31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D81F" w14:textId="77777777" w:rsidR="00A3295A" w:rsidRPr="002321C0" w:rsidRDefault="00A3295A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321C0">
              <w:rPr>
                <w:rFonts w:ascii="Arial" w:hAnsi="Arial" w:cs="Arial"/>
                <w:b/>
                <w:bCs/>
                <w:szCs w:val="24"/>
              </w:rPr>
              <w:t>TITRES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8F228" w14:textId="77777777" w:rsidR="00A3295A" w:rsidRPr="002321C0" w:rsidRDefault="00A3295A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321C0">
              <w:rPr>
                <w:rFonts w:ascii="Arial" w:hAnsi="Arial" w:cs="Arial"/>
                <w:b/>
                <w:bCs/>
                <w:szCs w:val="24"/>
              </w:rPr>
              <w:t>EDITIONS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EBAA7" w14:textId="77777777" w:rsidR="00A3295A" w:rsidRPr="002321C0" w:rsidRDefault="00A3295A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321C0">
              <w:rPr>
                <w:rFonts w:ascii="Arial" w:hAnsi="Arial" w:cs="Arial"/>
                <w:b/>
                <w:bCs/>
                <w:szCs w:val="24"/>
              </w:rPr>
              <w:t>CODE ISBN</w:t>
            </w:r>
          </w:p>
        </w:tc>
      </w:tr>
      <w:tr w:rsidR="00A3295A" w:rsidRPr="002321C0" w14:paraId="43D2E39D" w14:textId="77777777" w:rsidTr="00994F26">
        <w:trPr>
          <w:gridAfter w:val="1"/>
          <w:wAfter w:w="15" w:type="dxa"/>
          <w:trHeight w:val="25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C6A3FD" w14:textId="77777777" w:rsidR="00A3295A" w:rsidRDefault="00A3295A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E160B5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Français</w:t>
            </w:r>
          </w:p>
          <w:p w14:paraId="1517B1BA" w14:textId="77777777" w:rsidR="0047479D" w:rsidRPr="00E160B5" w:rsidRDefault="0047479D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49FE4" w14:textId="77777777" w:rsidR="0047479D" w:rsidRDefault="0047479D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09FA92" w14:textId="79D2D1B9" w:rsidR="00A3295A" w:rsidRPr="002321C0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 </w:t>
            </w:r>
            <w:r w:rsidRPr="002321C0">
              <w:rPr>
                <w:rFonts w:ascii="Arial" w:hAnsi="Arial" w:cs="Arial"/>
                <w:sz w:val="20"/>
              </w:rPr>
              <w:t>Robert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DE9041" w14:textId="77777777" w:rsidR="00A3295A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792E7C9" w14:textId="77777777" w:rsidR="0047479D" w:rsidRPr="00BB4719" w:rsidRDefault="0047479D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B50BF97" w14:textId="77777777" w:rsidR="00A3295A" w:rsidRPr="00813E37" w:rsidRDefault="00A3295A" w:rsidP="00994F2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3D56DE">
              <w:rPr>
                <w:rFonts w:ascii="Arial" w:hAnsi="Arial" w:cs="Arial"/>
                <w:sz w:val="20"/>
              </w:rPr>
              <w:t>9782321010517</w:t>
            </w:r>
          </w:p>
        </w:tc>
      </w:tr>
      <w:tr w:rsidR="00A3295A" w:rsidRPr="002321C0" w14:paraId="3AEC908E" w14:textId="77777777" w:rsidTr="00994F26">
        <w:trPr>
          <w:gridAfter w:val="1"/>
          <w:wAfter w:w="15" w:type="dxa"/>
          <w:trHeight w:val="253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72DD1F" w14:textId="77777777" w:rsidR="00A3295A" w:rsidRPr="003D56DE" w:rsidRDefault="00A3295A" w:rsidP="00994F26">
            <w:pPr>
              <w:rPr>
                <w:rFonts w:ascii="Arial" w:hAnsi="Arial" w:cs="Arial"/>
                <w:sz w:val="20"/>
              </w:rPr>
            </w:pPr>
            <w:r w:rsidRPr="003D56DE">
              <w:rPr>
                <w:rFonts w:ascii="Arial" w:hAnsi="Arial" w:cs="Arial"/>
                <w:sz w:val="20"/>
              </w:rPr>
              <w:t>Robert micro poche*</w:t>
            </w:r>
          </w:p>
          <w:p w14:paraId="2D99B4FF" w14:textId="77777777" w:rsidR="00A3295A" w:rsidRPr="003D56DE" w:rsidRDefault="00A3295A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C16018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90612C" w14:textId="77777777" w:rsidR="00A3295A" w:rsidRPr="003D56DE" w:rsidRDefault="00A3295A" w:rsidP="00994F26">
            <w:pPr>
              <w:jc w:val="center"/>
              <w:rPr>
                <w:rFonts w:ascii="Arial" w:hAnsi="Arial"/>
                <w:sz w:val="20"/>
                <w:highlight w:val="yellow"/>
              </w:rPr>
            </w:pPr>
          </w:p>
        </w:tc>
      </w:tr>
      <w:tr w:rsidR="00A3295A" w:rsidRPr="002321C0" w14:paraId="0BF20CE4" w14:textId="77777777" w:rsidTr="00994F26">
        <w:trPr>
          <w:gridAfter w:val="1"/>
          <w:wAfter w:w="15" w:type="dxa"/>
          <w:trHeight w:val="25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5A4204" w14:textId="77777777" w:rsidR="00A3295A" w:rsidRDefault="00A3295A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3D56D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Math</w:t>
            </w:r>
          </w:p>
          <w:p w14:paraId="20725A93" w14:textId="77777777" w:rsidR="0047479D" w:rsidRPr="003D56DE" w:rsidRDefault="0047479D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E097BB6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CDBEBCE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295A" w:rsidRPr="002321C0" w14:paraId="00EF49B7" w14:textId="77777777" w:rsidTr="00994F26">
        <w:trPr>
          <w:gridAfter w:val="1"/>
          <w:wAfter w:w="15" w:type="dxa"/>
          <w:trHeight w:val="507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2C24" w14:textId="77777777" w:rsidR="00A3295A" w:rsidRPr="003D56DE" w:rsidRDefault="00A3295A" w:rsidP="00994F26">
            <w:pPr>
              <w:rPr>
                <w:rFonts w:ascii="Arial" w:hAnsi="Arial"/>
                <w:sz w:val="20"/>
              </w:rPr>
            </w:pPr>
            <w:r w:rsidRPr="003D56DE">
              <w:rPr>
                <w:rFonts w:ascii="Arial" w:hAnsi="Arial"/>
                <w:sz w:val="20"/>
              </w:rPr>
              <w:t>Amplitude 2</w:t>
            </w:r>
            <w:r w:rsidRPr="003D56DE">
              <w:rPr>
                <w:rFonts w:ascii="Arial" w:hAnsi="Arial"/>
                <w:sz w:val="20"/>
                <w:vertAlign w:val="superscript"/>
              </w:rPr>
              <w:t>e</w:t>
            </w:r>
          </w:p>
          <w:p w14:paraId="75DB4C73" w14:textId="77777777" w:rsidR="00A3295A" w:rsidRPr="003D56DE" w:rsidRDefault="00A3295A" w:rsidP="00994F26">
            <w:pPr>
              <w:rPr>
                <w:rFonts w:ascii="Arial" w:hAnsi="Arial" w:cs="Arial"/>
                <w:sz w:val="20"/>
              </w:rPr>
            </w:pPr>
            <w:r w:rsidRPr="003D56DE">
              <w:rPr>
                <w:rFonts w:ascii="Arial" w:hAnsi="Arial"/>
                <w:sz w:val="20"/>
              </w:rPr>
              <w:t xml:space="preserve">Livre cahier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10BCC7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3D56DE">
              <w:rPr>
                <w:rFonts w:ascii="Arial" w:hAnsi="Arial" w:cs="Arial"/>
                <w:sz w:val="20"/>
              </w:rPr>
              <w:t>Erasme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2718CE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3D56DE">
              <w:rPr>
                <w:rFonts w:ascii="Arial" w:hAnsi="Arial" w:cs="Arial"/>
                <w:sz w:val="20"/>
              </w:rPr>
              <w:t>9782874389436</w:t>
            </w:r>
          </w:p>
        </w:tc>
      </w:tr>
      <w:tr w:rsidR="00A3295A" w:rsidRPr="002321C0" w14:paraId="0632C54D" w14:textId="77777777" w:rsidTr="00994F26">
        <w:trPr>
          <w:gridAfter w:val="1"/>
          <w:wAfter w:w="15" w:type="dxa"/>
          <w:trHeight w:val="1068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B1C4" w14:textId="77777777" w:rsidR="00A3295A" w:rsidRDefault="00A3295A" w:rsidP="00994F26">
            <w:pPr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  <w:t>EDM</w:t>
            </w:r>
          </w:p>
          <w:p w14:paraId="024A326C" w14:textId="77777777" w:rsidR="0047479D" w:rsidRDefault="0047479D" w:rsidP="00994F26">
            <w:pPr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</w:pPr>
          </w:p>
          <w:p w14:paraId="4B0FA690" w14:textId="77777777" w:rsidR="00A3295A" w:rsidRDefault="00A3295A" w:rsidP="00994F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Sagacité 2 – Manuel</w:t>
            </w:r>
          </w:p>
          <w:p w14:paraId="3275B928" w14:textId="77777777" w:rsidR="00A3295A" w:rsidRDefault="00A3295A" w:rsidP="00994F26">
            <w:pPr>
              <w:rPr>
                <w:rFonts w:ascii="Arial" w:hAnsi="Arial"/>
                <w:sz w:val="20"/>
              </w:rPr>
            </w:pPr>
          </w:p>
          <w:p w14:paraId="694CFB03" w14:textId="77777777" w:rsidR="00A3295A" w:rsidRPr="003141DC" w:rsidRDefault="00A3295A" w:rsidP="00994F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Sagacité 2 – Cahier d’activités</w:t>
            </w:r>
          </w:p>
          <w:p w14:paraId="494686DE" w14:textId="77777777" w:rsidR="00A3295A" w:rsidRDefault="00A3295A" w:rsidP="00994F26">
            <w:pPr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</w:pPr>
          </w:p>
          <w:p w14:paraId="31B0D841" w14:textId="77777777" w:rsidR="00A3295A" w:rsidRPr="00EC66EA" w:rsidRDefault="00A3295A" w:rsidP="00994F26">
            <w:pPr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64F4C7" w14:textId="77777777" w:rsidR="00A3295A" w:rsidRDefault="00A3295A" w:rsidP="00994F26">
            <w:pPr>
              <w:rPr>
                <w:rFonts w:ascii="Arial" w:hAnsi="Arial" w:cs="Arial"/>
                <w:sz w:val="20"/>
              </w:rPr>
            </w:pPr>
          </w:p>
          <w:p w14:paraId="040F54DB" w14:textId="77777777" w:rsidR="00A3295A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B3711E0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Plantyn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B5A0AE" w14:textId="77777777" w:rsidR="00A3295A" w:rsidRDefault="00A3295A" w:rsidP="00994F26">
            <w:pPr>
              <w:rPr>
                <w:rFonts w:ascii="Arial" w:hAnsi="Arial" w:cs="Arial"/>
                <w:sz w:val="20"/>
              </w:rPr>
            </w:pPr>
          </w:p>
          <w:p w14:paraId="1F9CB0F3" w14:textId="77777777" w:rsidR="0047479D" w:rsidRDefault="0047479D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E2190A" w14:textId="737D0E5B" w:rsidR="00A3295A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9782801058190</w:t>
            </w:r>
          </w:p>
          <w:p w14:paraId="00E768B5" w14:textId="77777777" w:rsidR="00A3295A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8A89396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9782801058213</w:t>
            </w:r>
          </w:p>
        </w:tc>
      </w:tr>
      <w:tr w:rsidR="00A3295A" w:rsidRPr="002321C0" w14:paraId="1231093B" w14:textId="77777777" w:rsidTr="00994F26">
        <w:trPr>
          <w:gridAfter w:val="1"/>
          <w:wAfter w:w="15" w:type="dxa"/>
          <w:trHeight w:val="1068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D7D0" w14:textId="77777777" w:rsidR="00A3295A" w:rsidRDefault="00A3295A" w:rsidP="00994F26">
            <w:pPr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</w:pPr>
            <w:r w:rsidRPr="00EC66EA"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  <w:t>Sciences</w:t>
            </w:r>
          </w:p>
          <w:p w14:paraId="797FBDD3" w14:textId="77777777" w:rsidR="0047479D" w:rsidRPr="00EC66EA" w:rsidRDefault="0047479D" w:rsidP="00994F26">
            <w:pPr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</w:pPr>
          </w:p>
          <w:p w14:paraId="61AF3348" w14:textId="77777777" w:rsidR="00A3295A" w:rsidRDefault="00A3295A" w:rsidP="00994F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2C – Biologie</w:t>
            </w:r>
          </w:p>
          <w:p w14:paraId="106A4532" w14:textId="77777777" w:rsidR="00A3295A" w:rsidRDefault="00A3295A" w:rsidP="00994F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2C – Physique</w:t>
            </w:r>
          </w:p>
          <w:p w14:paraId="57ED48B5" w14:textId="14A844F9" w:rsidR="00A3295A" w:rsidRPr="003D56DE" w:rsidRDefault="00A3295A" w:rsidP="00994F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2C – Dossier d</w:t>
            </w:r>
            <w:r w:rsidR="00AF101C">
              <w:rPr>
                <w:rFonts w:ascii="Arial" w:hAnsi="Arial"/>
                <w:sz w:val="20"/>
              </w:rPr>
              <w:t>e travail autonome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0B34C6" w14:textId="77777777" w:rsidR="00A3295A" w:rsidRPr="003D56DE" w:rsidRDefault="00A3295A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F474C8" w14:textId="77777777" w:rsidR="00A3295A" w:rsidRPr="003D56DE" w:rsidRDefault="00A3295A" w:rsidP="00994F26">
            <w:pPr>
              <w:rPr>
                <w:rFonts w:ascii="Arial" w:hAnsi="Arial" w:cs="Arial"/>
                <w:sz w:val="20"/>
              </w:rPr>
            </w:pPr>
          </w:p>
        </w:tc>
      </w:tr>
      <w:tr w:rsidR="00A3295A" w:rsidRPr="002321C0" w14:paraId="346D4177" w14:textId="77777777" w:rsidTr="00994F26">
        <w:trPr>
          <w:gridAfter w:val="1"/>
          <w:wAfter w:w="15" w:type="dxa"/>
          <w:trHeight w:val="25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3BD779" w14:textId="77777777" w:rsidR="00A3295A" w:rsidRDefault="00A3295A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8C48A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Néerlandais 4h</w:t>
            </w:r>
          </w:p>
          <w:p w14:paraId="58C64241" w14:textId="77777777" w:rsidR="00A3295A" w:rsidRDefault="00A3295A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48E896D9" w14:textId="77777777" w:rsidR="00A3295A" w:rsidRPr="008920C0" w:rsidRDefault="00A3295A" w:rsidP="00994F26">
            <w:pPr>
              <w:rPr>
                <w:rFonts w:ascii="Arial" w:hAnsi="Arial" w:cs="Arial"/>
                <w:sz w:val="20"/>
              </w:rPr>
            </w:pPr>
            <w:r w:rsidRPr="000C5CC7">
              <w:rPr>
                <w:rFonts w:ascii="Arial" w:hAnsi="Arial" w:cs="Arial"/>
                <w:sz w:val="20"/>
              </w:rPr>
              <w:t>Tandem Brio 2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0C5CC7">
              <w:rPr>
                <w:rFonts w:ascii="Arial" w:hAnsi="Arial" w:cs="Arial"/>
                <w:sz w:val="20"/>
              </w:rPr>
              <w:t>Leerwerkboek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DEFD781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52B2D15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9789030690207</w:t>
            </w:r>
          </w:p>
        </w:tc>
      </w:tr>
      <w:tr w:rsidR="00A3295A" w:rsidRPr="002321C0" w14:paraId="044F8A64" w14:textId="77777777" w:rsidTr="00994F26">
        <w:trPr>
          <w:gridAfter w:val="1"/>
          <w:wAfter w:w="15" w:type="dxa"/>
          <w:trHeight w:val="25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754CF8" w14:textId="77777777" w:rsidR="00A3295A" w:rsidRPr="003D56DE" w:rsidRDefault="00A3295A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3D56D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3D56D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re</w:t>
            </w:r>
            <w:r w:rsidRPr="003D56D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4h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5169EA8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FD187B1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295A" w:rsidRPr="002321C0" w14:paraId="6F286519" w14:textId="77777777" w:rsidTr="00994F26">
        <w:trPr>
          <w:gridAfter w:val="1"/>
          <w:wAfter w:w="15" w:type="dxa"/>
          <w:trHeight w:val="253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A7CBFD1" w14:textId="77777777" w:rsidR="00A3295A" w:rsidRPr="003D56DE" w:rsidRDefault="00A3295A" w:rsidP="00994F2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Get Up 2 – Livre de l’élève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ED7BC8C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91801" w14:textId="77777777" w:rsidR="00A3295A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CAD3B4" w14:textId="77777777" w:rsidR="00A3295A" w:rsidRPr="003D56DE" w:rsidRDefault="00A3295A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9789028987623</w:t>
            </w:r>
          </w:p>
        </w:tc>
      </w:tr>
      <w:tr w:rsidR="00A3295A" w:rsidRPr="002321C0" w14:paraId="02065DA7" w14:textId="77777777" w:rsidTr="00994F26">
        <w:trPr>
          <w:trHeight w:val="253"/>
        </w:trPr>
        <w:tc>
          <w:tcPr>
            <w:tcW w:w="10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BB5F92" w14:textId="77777777" w:rsidR="00A3295A" w:rsidRPr="00E160B5" w:rsidRDefault="00A3295A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E160B5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Education physique</w:t>
            </w:r>
          </w:p>
          <w:p w14:paraId="5E4E6F08" w14:textId="77777777" w:rsidR="00A3295A" w:rsidRPr="002321C0" w:rsidRDefault="00A3295A" w:rsidP="00994F26">
            <w:pPr>
              <w:rPr>
                <w:rFonts w:ascii="Arial" w:hAnsi="Arial" w:cs="Arial"/>
                <w:sz w:val="20"/>
              </w:rPr>
            </w:pPr>
            <w:r w:rsidRPr="002321C0">
              <w:rPr>
                <w:rFonts w:ascii="Arial" w:hAnsi="Arial" w:cs="Arial"/>
                <w:sz w:val="20"/>
              </w:rPr>
              <w:t>  </w:t>
            </w:r>
          </w:p>
        </w:tc>
      </w:tr>
      <w:tr w:rsidR="00A3295A" w:rsidRPr="00C841C1" w14:paraId="5D2EA3A8" w14:textId="77777777" w:rsidTr="00994F26">
        <w:trPr>
          <w:trHeight w:val="298"/>
        </w:trPr>
        <w:tc>
          <w:tcPr>
            <w:tcW w:w="10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377AE" w14:textId="77777777" w:rsidR="00A3295A" w:rsidRDefault="00A3295A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 (obligatoire pour les cours de gymnastique) </w:t>
            </w:r>
          </w:p>
          <w:p w14:paraId="3C5327E7" w14:textId="77777777" w:rsidR="00A3295A" w:rsidRPr="002321C0" w:rsidRDefault="00A3295A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</w:p>
        </w:tc>
      </w:tr>
    </w:tbl>
    <w:p w14:paraId="61493C98" w14:textId="77777777" w:rsidR="00A3295A" w:rsidRDefault="00A3295A" w:rsidP="00A3295A">
      <w:pPr>
        <w:pStyle w:val="Paragraphedeliste"/>
        <w:ind w:left="360"/>
      </w:pPr>
    </w:p>
    <w:p w14:paraId="51A687E2" w14:textId="77777777" w:rsidR="00A3295A" w:rsidRPr="00957BA5" w:rsidRDefault="00A3295A" w:rsidP="00A3295A">
      <w:pPr>
        <w:pStyle w:val="Paragraphedeliste"/>
        <w:ind w:left="360"/>
        <w:rPr>
          <w:i/>
          <w:iCs/>
        </w:rPr>
      </w:pPr>
      <w:r>
        <w:t>*</w:t>
      </w:r>
      <w:r w:rsidRPr="00957BA5">
        <w:rPr>
          <w:i/>
          <w:iCs/>
        </w:rPr>
        <w:t xml:space="preserve">Attention, certains manuels ont peut-être déjà été utilisés l’année précédente. </w:t>
      </w:r>
    </w:p>
    <w:p w14:paraId="7CB7BBD2" w14:textId="77777777" w:rsidR="00A3295A" w:rsidRPr="00957BA5" w:rsidRDefault="00A3295A" w:rsidP="00A3295A">
      <w:pPr>
        <w:pStyle w:val="Paragraphedeliste"/>
        <w:ind w:left="360"/>
        <w:rPr>
          <w:i/>
          <w:iCs/>
        </w:rPr>
      </w:pPr>
      <w:r w:rsidRPr="00957BA5">
        <w:rPr>
          <w:i/>
          <w:iCs/>
        </w:rPr>
        <w:t xml:space="preserve">Si c’est le cas il n’est pas nécessaire de l’acheter une nouvelle fois. Soyez néanmoins attentifs au code ISBN. </w:t>
      </w:r>
    </w:p>
    <w:p w14:paraId="2FAD5583" w14:textId="77777777" w:rsidR="00A3295A" w:rsidRDefault="00A3295A" w:rsidP="00A3295A">
      <w:pPr>
        <w:pStyle w:val="Paragraphedeliste"/>
        <w:ind w:left="360"/>
      </w:pPr>
    </w:p>
    <w:p w14:paraId="27B63D8F" w14:textId="11CEC304" w:rsidR="00A3295A" w:rsidRDefault="00A3295A" w:rsidP="00A3295A">
      <w:pPr>
        <w:pStyle w:val="Paragraphedeliste"/>
        <w:ind w:left="360"/>
      </w:pPr>
      <w:r>
        <w:t>**</w:t>
      </w:r>
      <w:r w:rsidRPr="00957BA5">
        <w:rPr>
          <w:i/>
          <w:iCs/>
        </w:rPr>
        <w:t xml:space="preserve"> </w:t>
      </w:r>
      <w:r w:rsidRPr="00343F08">
        <w:rPr>
          <w:i/>
          <w:iCs/>
        </w:rPr>
        <w:t xml:space="preserve">Les syllabus de sciences peuvent être acheté via le site de </w:t>
      </w:r>
      <w:r w:rsidR="00ED29B9">
        <w:rPr>
          <w:i/>
          <w:iCs/>
        </w:rPr>
        <w:t>Scolaris</w:t>
      </w:r>
      <w:r w:rsidRPr="00343F08">
        <w:rPr>
          <w:i/>
          <w:iCs/>
        </w:rPr>
        <w:t xml:space="preserve"> ou imprimé depuis Smatrschool (information complémentaire via le professeur). Si vous optez pour cette seconde solution, nous vous demandons que votre enfant soit en possession de son syllabus dès le 2</w:t>
      </w:r>
      <w:r w:rsidRPr="00343F08">
        <w:rPr>
          <w:i/>
          <w:iCs/>
          <w:vertAlign w:val="superscript"/>
        </w:rPr>
        <w:t>ème</w:t>
      </w:r>
      <w:r w:rsidRPr="00343F08">
        <w:rPr>
          <w:i/>
          <w:iCs/>
        </w:rPr>
        <w:t xml:space="preserve"> cour</w:t>
      </w:r>
      <w:r>
        <w:rPr>
          <w:i/>
          <w:iCs/>
        </w:rPr>
        <w:t>s</w:t>
      </w:r>
      <w:r w:rsidRPr="00343F08">
        <w:rPr>
          <w:i/>
          <w:iCs/>
        </w:rPr>
        <w:t>.</w:t>
      </w:r>
    </w:p>
    <w:p w14:paraId="4940A163" w14:textId="77777777" w:rsidR="00A3295A" w:rsidRDefault="00A3295A" w:rsidP="00A3295A"/>
    <w:p w14:paraId="4AB5C95E" w14:textId="77777777" w:rsidR="0015397F" w:rsidRDefault="0015397F"/>
    <w:sectPr w:rsidR="0015397F" w:rsidSect="00A3295A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076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5A"/>
    <w:rsid w:val="0015397F"/>
    <w:rsid w:val="002A0E95"/>
    <w:rsid w:val="004430F7"/>
    <w:rsid w:val="0047479D"/>
    <w:rsid w:val="007149E7"/>
    <w:rsid w:val="00A14313"/>
    <w:rsid w:val="00A3295A"/>
    <w:rsid w:val="00AF101C"/>
    <w:rsid w:val="00AF1DEF"/>
    <w:rsid w:val="00B8103F"/>
    <w:rsid w:val="00C94AC7"/>
    <w:rsid w:val="00D02FAC"/>
    <w:rsid w:val="00E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977F"/>
  <w15:chartTrackingRefBased/>
  <w15:docId w15:val="{5F7A2B4E-82B7-4D3D-9B7A-414A43FF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3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2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9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9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9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9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9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9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9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9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9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9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95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3295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lar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9</cp:revision>
  <dcterms:created xsi:type="dcterms:W3CDTF">2025-06-02T07:18:00Z</dcterms:created>
  <dcterms:modified xsi:type="dcterms:W3CDTF">2026-06-03T08:43:00Z</dcterms:modified>
</cp:coreProperties>
</file>